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2E274A" w14:textId="2BD15BCB" w:rsidR="00922DB8" w:rsidRPr="00922DB8" w:rsidRDefault="00922DB8" w:rsidP="00A45BF3">
      <w:pPr>
        <w:spacing w:after="0" w:line="240" w:lineRule="auto"/>
        <w:jc w:val="both"/>
        <w:rPr>
          <w:rFonts w:ascii="Calibri" w:eastAsia="Calibri" w:hAnsi="Calibri" w:cs="Times New Roman"/>
          <w:b/>
          <w:sz w:val="36"/>
          <w:szCs w:val="36"/>
        </w:rPr>
      </w:pPr>
      <w:r w:rsidRPr="00922DB8">
        <w:rPr>
          <w:rFonts w:ascii="Calibri" w:eastAsia="Calibri" w:hAnsi="Calibri" w:cs="Times New Roman"/>
          <w:b/>
          <w:sz w:val="36"/>
          <w:szCs w:val="36"/>
        </w:rPr>
        <w:t>LÍNEA DE TIEMPO BOCAMINA (extracto).</w:t>
      </w:r>
    </w:p>
    <w:p w14:paraId="51A6102F" w14:textId="77777777" w:rsidR="00922DB8" w:rsidRDefault="00922DB8" w:rsidP="00A45BF3">
      <w:pPr>
        <w:spacing w:after="0" w:line="240" w:lineRule="auto"/>
        <w:jc w:val="both"/>
        <w:rPr>
          <w:rFonts w:ascii="Calibri" w:eastAsia="Calibri" w:hAnsi="Calibri" w:cs="Times New Roman"/>
          <w:b/>
          <w:sz w:val="24"/>
          <w:szCs w:val="24"/>
        </w:rPr>
      </w:pPr>
    </w:p>
    <w:p w14:paraId="08BCC282" w14:textId="7E451B1D" w:rsidR="00A45BF3" w:rsidRPr="00922DB8" w:rsidRDefault="00A45BF3" w:rsidP="00922DB8">
      <w:pPr>
        <w:pBdr>
          <w:bottom w:val="single" w:sz="4" w:space="1" w:color="auto"/>
        </w:pBdr>
        <w:spacing w:after="0" w:line="240" w:lineRule="auto"/>
        <w:jc w:val="both"/>
        <w:rPr>
          <w:rFonts w:ascii="Calibri" w:eastAsia="Calibri" w:hAnsi="Calibri" w:cs="Times New Roman"/>
          <w:i/>
          <w:sz w:val="24"/>
          <w:szCs w:val="24"/>
        </w:rPr>
      </w:pPr>
      <w:r w:rsidRPr="00922DB8">
        <w:rPr>
          <w:rFonts w:ascii="Calibri" w:eastAsia="Calibri" w:hAnsi="Calibri" w:cs="Times New Roman"/>
          <w:i/>
          <w:sz w:val="24"/>
          <w:szCs w:val="24"/>
        </w:rPr>
        <w:t>Antecedentes del Procedimiento Administrativo Sancionatorio que terminó con la dictación de la Resolución Exenta N° 421 por parte de la SMA</w:t>
      </w:r>
      <w:r w:rsidR="00922DB8" w:rsidRPr="00922DB8">
        <w:rPr>
          <w:rFonts w:ascii="Calibri" w:eastAsia="Calibri" w:hAnsi="Calibri" w:cs="Times New Roman"/>
          <w:i/>
          <w:sz w:val="24"/>
          <w:szCs w:val="24"/>
        </w:rPr>
        <w:t xml:space="preserve"> y fechas de tramitación ante el Tercer Tribunal Ambiental</w:t>
      </w:r>
      <w:r w:rsidRPr="00922DB8">
        <w:rPr>
          <w:rFonts w:ascii="Calibri" w:eastAsia="Calibri" w:hAnsi="Calibri" w:cs="Times New Roman"/>
          <w:i/>
          <w:sz w:val="24"/>
          <w:szCs w:val="24"/>
        </w:rPr>
        <w:t xml:space="preserve">. </w:t>
      </w:r>
    </w:p>
    <w:p w14:paraId="4C7EBD9B" w14:textId="77777777" w:rsidR="00A45BF3" w:rsidRDefault="00A45BF3" w:rsidP="00A45BF3">
      <w:pPr>
        <w:spacing w:after="0" w:line="240" w:lineRule="auto"/>
        <w:jc w:val="both"/>
        <w:rPr>
          <w:rFonts w:ascii="Calibri" w:eastAsia="Calibri" w:hAnsi="Calibri" w:cs="Times New Roman"/>
          <w:sz w:val="24"/>
          <w:szCs w:val="24"/>
        </w:rPr>
      </w:pPr>
    </w:p>
    <w:p w14:paraId="19BB51D1" w14:textId="77777777" w:rsidR="00922DB8" w:rsidRPr="00124E9D" w:rsidRDefault="00922DB8" w:rsidP="00A45BF3">
      <w:pPr>
        <w:spacing w:after="0" w:line="240" w:lineRule="auto"/>
        <w:jc w:val="both"/>
        <w:rPr>
          <w:rFonts w:ascii="Calibri" w:eastAsia="Calibri" w:hAnsi="Calibri" w:cs="Times New Roman"/>
          <w:sz w:val="24"/>
          <w:szCs w:val="24"/>
        </w:rPr>
      </w:pPr>
    </w:p>
    <w:p w14:paraId="353CCEFB" w14:textId="209FEC80" w:rsidR="00A45BF3" w:rsidRPr="00124E9D" w:rsidRDefault="00F123D0" w:rsidP="00A45BF3">
      <w:pPr>
        <w:spacing w:after="0" w:line="240" w:lineRule="auto"/>
        <w:jc w:val="both"/>
        <w:rPr>
          <w:rFonts w:ascii="Calibri" w:eastAsia="Calibri" w:hAnsi="Calibri" w:cs="Times New Roman"/>
          <w:b/>
          <w:sz w:val="24"/>
          <w:szCs w:val="24"/>
        </w:rPr>
      </w:pPr>
      <w:r>
        <w:rPr>
          <w:rFonts w:ascii="Calibri" w:eastAsia="Calibri" w:hAnsi="Calibri" w:cs="Times New Roman"/>
          <w:b/>
          <w:sz w:val="24"/>
          <w:szCs w:val="24"/>
        </w:rPr>
        <w:t xml:space="preserve">13-14/02/2013 y 15-19-26-27/03/2013 </w:t>
      </w:r>
      <w:r w:rsidR="00A45BF3" w:rsidRPr="00124E9D">
        <w:rPr>
          <w:rFonts w:ascii="Calibri" w:eastAsia="Calibri" w:hAnsi="Calibri" w:cs="Times New Roman"/>
          <w:b/>
          <w:sz w:val="24"/>
          <w:szCs w:val="24"/>
        </w:rPr>
        <w:t xml:space="preserve">Fiscalización de la Superintendencia de Medio Ambiente </w:t>
      </w:r>
      <w:r w:rsidR="005F1080" w:rsidRPr="00124E9D">
        <w:rPr>
          <w:rFonts w:ascii="Calibri" w:eastAsia="Calibri" w:hAnsi="Calibri" w:cs="Times New Roman"/>
          <w:b/>
          <w:sz w:val="24"/>
          <w:szCs w:val="24"/>
        </w:rPr>
        <w:t>a ENDESA</w:t>
      </w:r>
      <w:r>
        <w:rPr>
          <w:rFonts w:ascii="Calibri" w:eastAsia="Calibri" w:hAnsi="Calibri" w:cs="Times New Roman"/>
          <w:b/>
          <w:sz w:val="24"/>
          <w:szCs w:val="24"/>
        </w:rPr>
        <w:t>.</w:t>
      </w:r>
      <w:r w:rsidR="00A45BF3" w:rsidRPr="00124E9D">
        <w:rPr>
          <w:rFonts w:ascii="Calibri" w:eastAsia="Calibri" w:hAnsi="Calibri" w:cs="Times New Roman"/>
          <w:b/>
          <w:sz w:val="24"/>
          <w:szCs w:val="24"/>
        </w:rPr>
        <w:t xml:space="preserve"> </w:t>
      </w:r>
    </w:p>
    <w:p w14:paraId="78DD4DB2" w14:textId="77777777" w:rsidR="00A45BF3" w:rsidRPr="00124E9D" w:rsidRDefault="00A45BF3" w:rsidP="00A45BF3">
      <w:pPr>
        <w:spacing w:after="0" w:line="240" w:lineRule="auto"/>
        <w:jc w:val="both"/>
        <w:rPr>
          <w:rFonts w:ascii="Calibri" w:eastAsia="Calibri" w:hAnsi="Calibri" w:cs="Times New Roman"/>
          <w:sz w:val="24"/>
          <w:szCs w:val="24"/>
        </w:rPr>
      </w:pPr>
      <w:r w:rsidRPr="00F123D0">
        <w:rPr>
          <w:rFonts w:ascii="Calibri" w:eastAsia="Calibri" w:hAnsi="Calibri" w:cs="Times New Roman"/>
          <w:sz w:val="24"/>
          <w:szCs w:val="24"/>
        </w:rPr>
        <w:t>13 y 14 de febrero de 2013 y 15, 19, 26 y 27 de marzo de 2013: Fiscalización de la</w:t>
      </w:r>
      <w:r w:rsidRPr="00124E9D">
        <w:rPr>
          <w:rFonts w:ascii="Calibri" w:eastAsia="Calibri" w:hAnsi="Calibri" w:cs="Times New Roman"/>
          <w:sz w:val="24"/>
          <w:szCs w:val="24"/>
        </w:rPr>
        <w:t xml:space="preserve"> Superintendencia de Medio Ambiente a ENDESA, al Complejo Termoeléctrico Central Bocamina Primera y Segunda Unidad, en conjunto con la Seremi de Salud, el Sernapesca y la Directemar, dentro del marco de las exigencias necesarias fiscalizar, impuestas por la RCA 206/2007, que calificó ambientalmente favorable el proyecto “Ampliación Central Bocamina II Unidad”; por la Resolución Exenta N° 59/2009, que calificó ambientalmente favorable el proyecto “Ampliación Subestación Bocamina” y por la Resolución Exenta N° 17/2010, que calificó ambientalmente favorable el proyecto “Ampliación Vertedero Central Termoeléctrica Bocamina”, todas de la Comisión Regional del Medio Ambiente del Biobío.   </w:t>
      </w:r>
    </w:p>
    <w:p w14:paraId="5CFA8FB0" w14:textId="77777777" w:rsidR="00A45BF3" w:rsidRPr="00124E9D" w:rsidRDefault="00A45BF3" w:rsidP="00A45BF3">
      <w:pPr>
        <w:spacing w:after="0" w:line="240" w:lineRule="auto"/>
        <w:jc w:val="both"/>
        <w:rPr>
          <w:rFonts w:ascii="Calibri" w:eastAsia="Calibri" w:hAnsi="Calibri" w:cs="Times New Roman"/>
          <w:sz w:val="24"/>
          <w:szCs w:val="24"/>
        </w:rPr>
      </w:pPr>
    </w:p>
    <w:p w14:paraId="13672DAE" w14:textId="5F92DFC8" w:rsidR="00A45BF3" w:rsidRPr="00124E9D" w:rsidRDefault="001C7380"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 xml:space="preserve">22/07/2013 </w:t>
      </w:r>
      <w:r w:rsidR="00A45BF3" w:rsidRPr="00124E9D">
        <w:rPr>
          <w:rFonts w:ascii="Calibri" w:eastAsia="Calibri" w:hAnsi="Calibri" w:cs="Times New Roman"/>
          <w:b/>
          <w:sz w:val="24"/>
          <w:szCs w:val="24"/>
        </w:rPr>
        <w:t>Informe de Fiscalización Ambiental DFZ-34-2013</w:t>
      </w:r>
      <w:r w:rsidR="00F123D0">
        <w:rPr>
          <w:rFonts w:ascii="Calibri" w:eastAsia="Calibri" w:hAnsi="Calibri" w:cs="Times New Roman"/>
          <w:b/>
          <w:sz w:val="24"/>
          <w:szCs w:val="24"/>
        </w:rPr>
        <w:t>.</w:t>
      </w:r>
    </w:p>
    <w:p w14:paraId="78501E69"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Con fecha 22 de julio de 2013, la División de Fiscalización de la SMA, emite el Informe de Fiscalización Ambiental DFZ-34-2013.</w:t>
      </w:r>
    </w:p>
    <w:p w14:paraId="34AB96CF" w14:textId="77777777" w:rsidR="00A45BF3" w:rsidRPr="00124E9D" w:rsidRDefault="00A45BF3" w:rsidP="00A45BF3">
      <w:pPr>
        <w:spacing w:after="0" w:line="240" w:lineRule="auto"/>
        <w:jc w:val="both"/>
        <w:rPr>
          <w:rFonts w:ascii="Calibri" w:eastAsia="Calibri" w:hAnsi="Calibri" w:cs="Times New Roman"/>
          <w:sz w:val="24"/>
          <w:szCs w:val="24"/>
        </w:rPr>
      </w:pPr>
    </w:p>
    <w:p w14:paraId="35C555FF" w14:textId="475D40FC" w:rsidR="00A45BF3" w:rsidRPr="00124E9D" w:rsidRDefault="001C7380"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 xml:space="preserve">28/08/2013 </w:t>
      </w:r>
      <w:r w:rsidR="00A45BF3" w:rsidRPr="00124E9D">
        <w:rPr>
          <w:rFonts w:ascii="Calibri" w:eastAsia="Calibri" w:hAnsi="Calibri" w:cs="Times New Roman"/>
          <w:b/>
          <w:sz w:val="24"/>
          <w:szCs w:val="24"/>
        </w:rPr>
        <w:t>SMA designa Fiscal Instructor</w:t>
      </w:r>
      <w:r w:rsidR="00F123D0">
        <w:rPr>
          <w:rFonts w:ascii="Calibri" w:eastAsia="Calibri" w:hAnsi="Calibri" w:cs="Times New Roman"/>
          <w:b/>
          <w:sz w:val="24"/>
          <w:szCs w:val="24"/>
        </w:rPr>
        <w:t>.</w:t>
      </w:r>
    </w:p>
    <w:p w14:paraId="6E80E675"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Con fecha 28 de agosto de 2013, la SMA procede a designar Fiscal Instructor mediante Memorandum de igual fecha.</w:t>
      </w:r>
    </w:p>
    <w:p w14:paraId="62161A00" w14:textId="77777777" w:rsidR="00A45BF3" w:rsidRPr="00124E9D" w:rsidRDefault="00A45BF3" w:rsidP="00A45BF3">
      <w:pPr>
        <w:spacing w:after="0" w:line="240" w:lineRule="auto"/>
        <w:jc w:val="both"/>
        <w:rPr>
          <w:rFonts w:ascii="Calibri" w:eastAsia="Calibri" w:hAnsi="Calibri" w:cs="Times New Roman"/>
          <w:sz w:val="24"/>
          <w:szCs w:val="24"/>
        </w:rPr>
      </w:pPr>
    </w:p>
    <w:p w14:paraId="04F069D0" w14:textId="569C5B09" w:rsidR="00A45BF3" w:rsidRPr="00F123D0" w:rsidRDefault="001C7380" w:rsidP="00A45BF3">
      <w:pPr>
        <w:spacing w:after="0" w:line="240" w:lineRule="auto"/>
        <w:jc w:val="both"/>
        <w:rPr>
          <w:rFonts w:ascii="Calibri" w:eastAsia="Calibri" w:hAnsi="Calibri" w:cs="Times New Roman"/>
          <w:b/>
          <w:sz w:val="24"/>
          <w:szCs w:val="24"/>
        </w:rPr>
      </w:pPr>
      <w:r w:rsidRPr="00F123D0">
        <w:rPr>
          <w:rFonts w:ascii="Calibri" w:eastAsia="Calibri" w:hAnsi="Calibri" w:cs="Times New Roman"/>
          <w:b/>
          <w:sz w:val="24"/>
          <w:szCs w:val="24"/>
        </w:rPr>
        <w:t xml:space="preserve">29/08/2013 </w:t>
      </w:r>
      <w:r w:rsidR="005F1080" w:rsidRPr="00F123D0">
        <w:rPr>
          <w:rFonts w:ascii="Calibri" w:eastAsia="Calibri" w:hAnsi="Calibri" w:cs="Times New Roman"/>
          <w:b/>
          <w:sz w:val="24"/>
          <w:szCs w:val="24"/>
        </w:rPr>
        <w:t>SMA formula</w:t>
      </w:r>
      <w:r w:rsidR="00A45BF3" w:rsidRPr="00F123D0">
        <w:rPr>
          <w:rFonts w:ascii="Calibri" w:eastAsia="Calibri" w:hAnsi="Calibri" w:cs="Times New Roman"/>
          <w:b/>
          <w:sz w:val="24"/>
          <w:szCs w:val="24"/>
        </w:rPr>
        <w:t xml:space="preserve"> cargos a ENDE</w:t>
      </w:r>
      <w:r w:rsidR="00F123D0">
        <w:rPr>
          <w:rFonts w:ascii="Calibri" w:eastAsia="Calibri" w:hAnsi="Calibri" w:cs="Times New Roman"/>
          <w:b/>
          <w:sz w:val="24"/>
          <w:szCs w:val="24"/>
        </w:rPr>
        <w:t>SA, Ordinario UIPS. N° 603/2013.</w:t>
      </w:r>
    </w:p>
    <w:p w14:paraId="1618150D"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Con fecha 29 de agosto de 2013, la SMA, procede a formular cargos a ENDESA mediante el Ordinario UIPS. N° 603/2013, el cual da inicio al procedimiento administrativo sancionatorio Rol N° D-015-2013, el que posteriormente sería reformulado con fecha 26 de noviembre de 2013. La formulación de cargos originales del 29 de agosto de 2013, tuvo como base el informe DFZ 34-2013 y las denuncias recibidas ante la SMA el 14 de mayo de 2013, por don Luis Villablanca, Marisol Ortega y el Honorable Senador Alejandro Navarro; y el 30 de mayo de 2013, por Betty Gómez y otros.</w:t>
      </w:r>
    </w:p>
    <w:p w14:paraId="34EC47F3" w14:textId="77777777" w:rsidR="00A45BF3" w:rsidRPr="00124E9D" w:rsidRDefault="00A45BF3" w:rsidP="00A45BF3">
      <w:pPr>
        <w:spacing w:after="0" w:line="240" w:lineRule="auto"/>
        <w:jc w:val="both"/>
        <w:rPr>
          <w:rFonts w:ascii="Calibri" w:eastAsia="Calibri" w:hAnsi="Calibri" w:cs="Times New Roman"/>
          <w:sz w:val="24"/>
          <w:szCs w:val="24"/>
        </w:rPr>
      </w:pPr>
    </w:p>
    <w:p w14:paraId="6790FFE7"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En el mismo oficio anterior, esto es por Ordinario UIPS N° 603/2013 se concedió la calidad de interesados a los denunciantes antes señalados.</w:t>
      </w:r>
    </w:p>
    <w:p w14:paraId="40B63DD3" w14:textId="77777777" w:rsidR="00A45BF3" w:rsidRPr="00124E9D" w:rsidRDefault="00A45BF3" w:rsidP="00A45BF3">
      <w:pPr>
        <w:spacing w:after="0" w:line="240" w:lineRule="auto"/>
        <w:jc w:val="both"/>
        <w:rPr>
          <w:rFonts w:ascii="Calibri" w:eastAsia="Calibri" w:hAnsi="Calibri" w:cs="Times New Roman"/>
          <w:b/>
          <w:sz w:val="24"/>
          <w:szCs w:val="24"/>
        </w:rPr>
      </w:pPr>
    </w:p>
    <w:p w14:paraId="2A6E99A0" w14:textId="77777777" w:rsidR="005F1080" w:rsidRPr="00124E9D" w:rsidRDefault="005F1080" w:rsidP="00A45BF3">
      <w:pPr>
        <w:spacing w:after="0" w:line="240" w:lineRule="auto"/>
        <w:jc w:val="both"/>
        <w:rPr>
          <w:rFonts w:ascii="Calibri" w:eastAsia="Calibri" w:hAnsi="Calibri" w:cs="Times New Roman"/>
          <w:b/>
          <w:sz w:val="24"/>
          <w:szCs w:val="24"/>
        </w:rPr>
      </w:pPr>
    </w:p>
    <w:p w14:paraId="70085E06" w14:textId="77777777" w:rsidR="005F1080" w:rsidRPr="00124E9D" w:rsidRDefault="0090520D"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 xml:space="preserve">26/11/2013 </w:t>
      </w:r>
      <w:r w:rsidR="005F1080" w:rsidRPr="00124E9D">
        <w:rPr>
          <w:rFonts w:ascii="Calibri" w:eastAsia="Calibri" w:hAnsi="Calibri" w:cs="Times New Roman"/>
          <w:b/>
          <w:sz w:val="24"/>
          <w:szCs w:val="24"/>
        </w:rPr>
        <w:t xml:space="preserve">SMA </w:t>
      </w:r>
      <w:r w:rsidRPr="00124E9D">
        <w:rPr>
          <w:rFonts w:ascii="Calibri" w:eastAsia="Calibri" w:hAnsi="Calibri" w:cs="Times New Roman"/>
          <w:b/>
          <w:sz w:val="24"/>
          <w:szCs w:val="24"/>
        </w:rPr>
        <w:t>reformula</w:t>
      </w:r>
      <w:r w:rsidR="005F1080" w:rsidRPr="00124E9D">
        <w:rPr>
          <w:rFonts w:ascii="Calibri" w:eastAsia="Calibri" w:hAnsi="Calibri" w:cs="Times New Roman"/>
          <w:b/>
          <w:sz w:val="24"/>
          <w:szCs w:val="24"/>
        </w:rPr>
        <w:t xml:space="preserve"> cargos</w:t>
      </w:r>
      <w:r w:rsidR="005F1080" w:rsidRPr="00124E9D">
        <w:rPr>
          <w:rFonts w:ascii="Calibri" w:eastAsia="Calibri" w:hAnsi="Calibri" w:cs="Times New Roman"/>
          <w:sz w:val="24"/>
          <w:szCs w:val="24"/>
        </w:rPr>
        <w:t xml:space="preserve"> </w:t>
      </w:r>
      <w:r w:rsidR="005F1080" w:rsidRPr="00124E9D">
        <w:rPr>
          <w:rFonts w:ascii="Calibri" w:eastAsia="Calibri" w:hAnsi="Calibri" w:cs="Times New Roman"/>
          <w:b/>
          <w:sz w:val="24"/>
          <w:szCs w:val="24"/>
        </w:rPr>
        <w:t>originales</w:t>
      </w:r>
    </w:p>
    <w:p w14:paraId="0C0BF04A"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lastRenderedPageBreak/>
        <w:t>Con fecha 26 de noviembre de 2013, se procede a reformular los cargos originales, mediante el Ordinario UIPS N° 976/2013; esto en consideración a 2 elementos de juicio:</w:t>
      </w:r>
    </w:p>
    <w:p w14:paraId="410DEDC5"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1°.- La sentencia de protección de la Corte Suprema, en causa Rol N° 3141-2012, de fecha 15 de junio de 2012, entre la Confederación de Pescadores Artesanales de Chile y la Comisión de Evaluación Región del Biobío, por la cual, se ordenaba a ENDESA el ingreso del proyecto Optimización Central Bocamina Segunda Unidad al SEIA a través de Estudio, y</w:t>
      </w:r>
    </w:p>
    <w:p w14:paraId="4E6782D2"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2°.- En atención a 4 nuevos antecedentes generales que se agregaron al procedimiento administrativo </w:t>
      </w:r>
      <w:r w:rsidR="0090520D" w:rsidRPr="00124E9D">
        <w:rPr>
          <w:rFonts w:ascii="Calibri" w:eastAsia="Calibri" w:hAnsi="Calibri" w:cs="Times New Roman"/>
          <w:sz w:val="24"/>
          <w:szCs w:val="24"/>
        </w:rPr>
        <w:t xml:space="preserve">sancionatorio Rol N° D-015-2013. </w:t>
      </w:r>
    </w:p>
    <w:p w14:paraId="74128D79" w14:textId="77777777" w:rsidR="0090520D" w:rsidRPr="00124E9D" w:rsidRDefault="0090520D" w:rsidP="00A45BF3">
      <w:pPr>
        <w:spacing w:after="0" w:line="240" w:lineRule="auto"/>
        <w:jc w:val="both"/>
        <w:rPr>
          <w:rFonts w:ascii="Calibri" w:eastAsia="Calibri" w:hAnsi="Calibri" w:cs="Times New Roman"/>
          <w:b/>
          <w:sz w:val="24"/>
          <w:szCs w:val="24"/>
        </w:rPr>
      </w:pPr>
    </w:p>
    <w:p w14:paraId="06CA5D56" w14:textId="020FAF05" w:rsidR="00541506" w:rsidRPr="00124E9D" w:rsidRDefault="00541506"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23/12/2013 ENDESA presenta sus Descargos</w:t>
      </w:r>
      <w:r w:rsidR="00CC5F15">
        <w:rPr>
          <w:rFonts w:ascii="Calibri" w:eastAsia="Calibri" w:hAnsi="Calibri" w:cs="Times New Roman"/>
          <w:b/>
          <w:sz w:val="24"/>
          <w:szCs w:val="24"/>
        </w:rPr>
        <w:t>.</w:t>
      </w:r>
    </w:p>
    <w:p w14:paraId="1C6B61D2"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Luego, con fecha 23 de diciembre de 2013, ENDESA presenta sus Descargos en el procedimiento administrativo sancionatorio, aceptando parcialmente los cargos formulados, para luego hacer una serie de consideraciones técnicas respecto de cada una de las infracciones imputadas, señalando como consideración general que, al margen de su responsabilidad como titular del proyecto, diversas obras del presente procedimiento sancionatorio, habrían sido encomendadas a un consorcio de empresas, mediante contrato ACB-003.06, suscrito en julio de 2007, el cual habría sido incumplido gravemente por el contratista y cuya responsabilidad se perseguiría ante la Corte Internacional de Arbitraje de la Cámara de Comercio Internacional.  </w:t>
      </w:r>
    </w:p>
    <w:p w14:paraId="5E9463E5" w14:textId="77777777" w:rsidR="00A45BF3" w:rsidRPr="00124E9D" w:rsidRDefault="00A45BF3" w:rsidP="00A45BF3">
      <w:pPr>
        <w:spacing w:after="0" w:line="240" w:lineRule="auto"/>
        <w:jc w:val="both"/>
        <w:rPr>
          <w:rFonts w:ascii="Calibri" w:eastAsia="Calibri" w:hAnsi="Calibri" w:cs="Times New Roman"/>
          <w:b/>
          <w:sz w:val="24"/>
          <w:szCs w:val="24"/>
        </w:rPr>
      </w:pPr>
    </w:p>
    <w:p w14:paraId="7DC92147" w14:textId="2EBA0385" w:rsidR="00541506" w:rsidRPr="00124E9D" w:rsidRDefault="00541506"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16/01/2014 Nueva inspección ambiental por la SMA</w:t>
      </w:r>
      <w:r w:rsidR="00CC5F15">
        <w:rPr>
          <w:rFonts w:ascii="Calibri" w:eastAsia="Calibri" w:hAnsi="Calibri" w:cs="Times New Roman"/>
          <w:b/>
          <w:sz w:val="24"/>
          <w:szCs w:val="24"/>
        </w:rPr>
        <w:t>.</w:t>
      </w:r>
    </w:p>
    <w:p w14:paraId="54180A3F" w14:textId="7DD51EE5" w:rsidR="00A45BF3" w:rsidRPr="00124E9D" w:rsidRDefault="006B67B7"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La SMA realiza nueva inspección ambiental, ordenada por s</w:t>
      </w:r>
      <w:r w:rsidR="00A45BF3" w:rsidRPr="00124E9D">
        <w:rPr>
          <w:rFonts w:ascii="Calibri" w:eastAsia="Calibri" w:hAnsi="Calibri" w:cs="Times New Roman"/>
          <w:sz w:val="24"/>
          <w:szCs w:val="24"/>
        </w:rPr>
        <w:t>entencia Recurso de Protección, Rol N° 9852-2013 de la Corte Suprema, que obligó a ENDESA disponer de los mecanismos, acciones y arreglos necesarios para que la operación de la Central Bocamina Primera y Segunda Unidad no generara daños ambientales e impactos no previstos</w:t>
      </w:r>
      <w:r w:rsidRPr="00124E9D">
        <w:rPr>
          <w:rFonts w:ascii="Calibri" w:eastAsia="Calibri" w:hAnsi="Calibri" w:cs="Times New Roman"/>
          <w:sz w:val="24"/>
          <w:szCs w:val="24"/>
        </w:rPr>
        <w:t xml:space="preserve">. </w:t>
      </w:r>
    </w:p>
    <w:p w14:paraId="5AFFB958" w14:textId="20368D16" w:rsidR="00A45BF3" w:rsidRPr="00124E9D" w:rsidRDefault="006B67B7"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Luego de esta</w:t>
      </w:r>
      <w:r w:rsidR="00A45BF3" w:rsidRPr="00124E9D">
        <w:rPr>
          <w:rFonts w:ascii="Calibri" w:eastAsia="Calibri" w:hAnsi="Calibri" w:cs="Times New Roman"/>
          <w:sz w:val="24"/>
          <w:szCs w:val="24"/>
        </w:rPr>
        <w:t xml:space="preserve"> fiscalización, se elaboró el </w:t>
      </w:r>
      <w:r w:rsidR="00A45BF3" w:rsidRPr="00124E9D">
        <w:rPr>
          <w:rFonts w:ascii="Calibri" w:eastAsia="Calibri" w:hAnsi="Calibri" w:cs="Times New Roman"/>
          <w:b/>
          <w:sz w:val="24"/>
          <w:szCs w:val="24"/>
        </w:rPr>
        <w:t>Informe de Fiscalización DFZ-2-2014</w:t>
      </w:r>
      <w:r w:rsidR="00A45BF3" w:rsidRPr="00124E9D">
        <w:rPr>
          <w:rFonts w:ascii="Calibri" w:eastAsia="Calibri" w:hAnsi="Calibri" w:cs="Times New Roman"/>
          <w:sz w:val="24"/>
          <w:szCs w:val="24"/>
        </w:rPr>
        <w:t>, el que constató entre otras cosas, fallas del sistema de red anchovetera y cortina de burbujas instalado perimetralmente en torno a la campana de succión de la Primera Unidad y la existencia de canales de retorno desde el sector de filtro, de las salas de bomba de ambas Unidades de la Central, los que conectaban con el canal de descarga de Bocamina Primera Unidad como bypass, sin que este canal haya sido evaluado ambientalmente.</w:t>
      </w:r>
    </w:p>
    <w:p w14:paraId="1F76597C" w14:textId="77777777" w:rsidR="0047408F" w:rsidRPr="00124E9D" w:rsidRDefault="0047408F" w:rsidP="00A45BF3">
      <w:pPr>
        <w:spacing w:after="0" w:line="240" w:lineRule="auto"/>
        <w:jc w:val="both"/>
        <w:rPr>
          <w:rFonts w:ascii="Calibri" w:eastAsia="Calibri" w:hAnsi="Calibri" w:cs="Times New Roman"/>
          <w:sz w:val="24"/>
          <w:szCs w:val="24"/>
        </w:rPr>
      </w:pPr>
    </w:p>
    <w:p w14:paraId="1A53BA4C" w14:textId="3125E1B5" w:rsidR="0047408F" w:rsidRPr="00124E9D" w:rsidRDefault="0047408F"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27/01/2014 ENDESA informa a la SMA, ocurrencia de dos eventos de succión masiva de sardinas</w:t>
      </w:r>
      <w:r w:rsidR="00CC5F15">
        <w:rPr>
          <w:rFonts w:ascii="Calibri" w:eastAsia="Calibri" w:hAnsi="Calibri" w:cs="Times New Roman"/>
          <w:b/>
          <w:sz w:val="24"/>
          <w:szCs w:val="24"/>
        </w:rPr>
        <w:t>.</w:t>
      </w:r>
    </w:p>
    <w:p w14:paraId="191EBDB1" w14:textId="2DFF1364"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27 de enero de 2014, ENDESA informa  a la SMA, sobre la ocurrencia de dos eventos de succión masiva de sardinas al interior del sistema de enfriamiento de la Primera Unidad, ocurridos con fecha 21 y 27 de enero respectivamente.</w:t>
      </w:r>
    </w:p>
    <w:p w14:paraId="2D97BDC5" w14:textId="77777777" w:rsidR="006B67B7" w:rsidRPr="00124E9D" w:rsidRDefault="006B67B7" w:rsidP="00A45BF3">
      <w:pPr>
        <w:spacing w:after="0" w:line="240" w:lineRule="auto"/>
        <w:jc w:val="both"/>
        <w:rPr>
          <w:rFonts w:ascii="Calibri" w:eastAsia="Calibri" w:hAnsi="Calibri" w:cs="Times New Roman"/>
          <w:sz w:val="24"/>
          <w:szCs w:val="24"/>
        </w:rPr>
      </w:pPr>
    </w:p>
    <w:p w14:paraId="3157EB42" w14:textId="1550A5D0" w:rsidR="006B67B7" w:rsidRPr="00124E9D" w:rsidRDefault="00533BBF"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30</w:t>
      </w:r>
      <w:r w:rsidR="006B67B7" w:rsidRPr="00124E9D">
        <w:rPr>
          <w:rFonts w:ascii="Calibri" w:eastAsia="Calibri" w:hAnsi="Calibri" w:cs="Times New Roman"/>
          <w:b/>
          <w:sz w:val="24"/>
          <w:szCs w:val="24"/>
        </w:rPr>
        <w:t>/01/2013 Tercer Tribunal Ambiental autoriza clausura total temporal BOCAMINA 1</w:t>
      </w:r>
      <w:r w:rsidR="00CC5F15">
        <w:rPr>
          <w:rFonts w:ascii="Calibri" w:eastAsia="Calibri" w:hAnsi="Calibri" w:cs="Times New Roman"/>
          <w:b/>
          <w:sz w:val="24"/>
          <w:szCs w:val="24"/>
        </w:rPr>
        <w:t>.</w:t>
      </w:r>
    </w:p>
    <w:p w14:paraId="15DEB5D8" w14:textId="77777777" w:rsidR="00533BBF" w:rsidRPr="00124E9D" w:rsidRDefault="00533BBF"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La</w:t>
      </w:r>
      <w:r w:rsidR="00A45BF3" w:rsidRPr="00124E9D">
        <w:rPr>
          <w:rFonts w:ascii="Calibri" w:eastAsia="Calibri" w:hAnsi="Calibri" w:cs="Times New Roman"/>
          <w:sz w:val="24"/>
          <w:szCs w:val="24"/>
        </w:rPr>
        <w:t xml:space="preserve"> Fiscal Instructora recomienda al Superintendente de Medio Ambiente, se adopte la medida provisional de Clausura Total Temporal de las Instalaciones de la Central Bocamina Primera Unidad, según da cuenta Resolución Exenta N° 39, del 28 de enero de 2014, autorizada </w:t>
      </w:r>
      <w:r w:rsidRPr="00124E9D">
        <w:rPr>
          <w:rFonts w:ascii="Calibri" w:eastAsia="Calibri" w:hAnsi="Calibri" w:cs="Times New Roman"/>
          <w:sz w:val="24"/>
          <w:szCs w:val="24"/>
        </w:rPr>
        <w:t>dos días después</w:t>
      </w:r>
      <w:r w:rsidR="00A45BF3" w:rsidRPr="00124E9D">
        <w:rPr>
          <w:rFonts w:ascii="Calibri" w:eastAsia="Calibri" w:hAnsi="Calibri" w:cs="Times New Roman"/>
          <w:sz w:val="24"/>
          <w:szCs w:val="24"/>
        </w:rPr>
        <w:t xml:space="preserve"> por el Tercer Tribunal Ambiental. </w:t>
      </w:r>
    </w:p>
    <w:p w14:paraId="4B5FFF19" w14:textId="1BF2E77A" w:rsidR="00A45BF3" w:rsidRPr="00124E9D" w:rsidRDefault="005C4C22" w:rsidP="00A45BF3">
      <w:pPr>
        <w:spacing w:after="0" w:line="240" w:lineRule="auto"/>
        <w:jc w:val="both"/>
        <w:rPr>
          <w:rFonts w:ascii="Calibri" w:eastAsia="Calibri" w:hAnsi="Calibri" w:cs="Times New Roman"/>
          <w:sz w:val="24"/>
          <w:szCs w:val="24"/>
        </w:rPr>
      </w:pPr>
      <w:hyperlink r:id="rId5" w:history="1">
        <w:r w:rsidR="00533BBF" w:rsidRPr="00124E9D">
          <w:rPr>
            <w:rStyle w:val="Hipervnculo"/>
            <w:rFonts w:ascii="Calibri" w:eastAsia="Calibri" w:hAnsi="Calibri" w:cs="Times New Roman"/>
            <w:sz w:val="24"/>
            <w:szCs w:val="24"/>
          </w:rPr>
          <w:t>http://www.tercertribunalambiental.cl:8080/portal3ta/Web/Portal/LEX_POR_VerDocumento.aspx?q=sYtDApLJ+H8Q256gKD3mtBZqch8HJJ+l43S14pJRSvGomqgxCMzsE3suLZ9ir+Z9</w:t>
        </w:r>
      </w:hyperlink>
      <w:r w:rsidR="00533BBF" w:rsidRPr="00124E9D">
        <w:rPr>
          <w:rFonts w:ascii="Calibri" w:eastAsia="Calibri" w:hAnsi="Calibri" w:cs="Times New Roman"/>
          <w:sz w:val="24"/>
          <w:szCs w:val="24"/>
        </w:rPr>
        <w:t xml:space="preserve"> </w:t>
      </w:r>
    </w:p>
    <w:p w14:paraId="4EC10710" w14:textId="77777777" w:rsidR="006B67B7" w:rsidRPr="00124E9D" w:rsidRDefault="006B67B7" w:rsidP="00A45BF3">
      <w:pPr>
        <w:spacing w:after="0" w:line="240" w:lineRule="auto"/>
        <w:jc w:val="both"/>
        <w:rPr>
          <w:rFonts w:ascii="Calibri" w:eastAsia="Calibri" w:hAnsi="Calibri" w:cs="Times New Roman"/>
          <w:sz w:val="24"/>
          <w:szCs w:val="24"/>
        </w:rPr>
      </w:pPr>
    </w:p>
    <w:p w14:paraId="50A6FC26" w14:textId="53DC41E2" w:rsidR="00533BBF" w:rsidRPr="00124E9D" w:rsidRDefault="00533BBF"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06/02/2014 SMA levanta medida sancionatoria a ENDESA</w:t>
      </w:r>
    </w:p>
    <w:p w14:paraId="376E85AA" w14:textId="5DDDEC33" w:rsidR="00A45BF3" w:rsidRPr="00124E9D" w:rsidRDefault="00A45BF3" w:rsidP="00533BBF">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La medida provisional señalada, se otorgó por un término de 15 días renovables y corridos, la que posteriormente fue alzada antes de su vencimiento original mediante la Resolución Exenta N° 59, de fecha 06 de febrero de 2014. Lo anterior, justificado en los antecedentes acompañados por ENDESA, que acreditaban la reparación de las instalaciones que funcionaban de forma irregular. Sin embargo, la misma Resolución Exenta N° 59, ordenó la adopción de otras diversas medidas provisionales en virtud de la letra </w:t>
      </w:r>
      <w:r w:rsidR="00533BBF" w:rsidRPr="00124E9D">
        <w:rPr>
          <w:rFonts w:ascii="Calibri" w:eastAsia="Calibri" w:hAnsi="Calibri" w:cs="Times New Roman"/>
          <w:sz w:val="24"/>
          <w:szCs w:val="24"/>
        </w:rPr>
        <w:t>a) del artículo 48 de la LOSMA.</w:t>
      </w:r>
    </w:p>
    <w:p w14:paraId="253F5719" w14:textId="77777777" w:rsidR="004D0A15" w:rsidRDefault="004D0A15" w:rsidP="00A45BF3">
      <w:pPr>
        <w:spacing w:after="0" w:line="240" w:lineRule="auto"/>
        <w:jc w:val="both"/>
        <w:rPr>
          <w:rFonts w:ascii="Calibri" w:eastAsia="Calibri" w:hAnsi="Calibri" w:cs="Times New Roman"/>
          <w:sz w:val="24"/>
          <w:szCs w:val="24"/>
        </w:rPr>
      </w:pPr>
    </w:p>
    <w:p w14:paraId="7C8532A5" w14:textId="77777777" w:rsidR="00EE219D" w:rsidRPr="00124E9D" w:rsidRDefault="00EE219D" w:rsidP="00EE219D">
      <w:pPr>
        <w:spacing w:after="0" w:line="240" w:lineRule="auto"/>
        <w:jc w:val="both"/>
        <w:rPr>
          <w:rFonts w:ascii="Calibri" w:eastAsia="Calibri" w:hAnsi="Calibri" w:cs="Times New Roman"/>
          <w:sz w:val="24"/>
          <w:szCs w:val="24"/>
        </w:rPr>
      </w:pPr>
      <w:r w:rsidRPr="00124E9D">
        <w:rPr>
          <w:rFonts w:ascii="Calibri" w:eastAsia="Calibri" w:hAnsi="Calibri" w:cs="Times New Roman"/>
          <w:b/>
          <w:sz w:val="24"/>
          <w:szCs w:val="24"/>
        </w:rPr>
        <w:t>18/02/2014</w:t>
      </w:r>
      <w:r>
        <w:rPr>
          <w:rFonts w:ascii="Calibri" w:eastAsia="Calibri" w:hAnsi="Calibri" w:cs="Times New Roman"/>
          <w:b/>
          <w:sz w:val="24"/>
          <w:szCs w:val="24"/>
        </w:rPr>
        <w:t xml:space="preserve"> EN</w:t>
      </w:r>
      <w:r w:rsidRPr="00124E9D">
        <w:rPr>
          <w:rFonts w:ascii="Calibri" w:eastAsia="Calibri" w:hAnsi="Calibri" w:cs="Times New Roman"/>
          <w:b/>
          <w:sz w:val="24"/>
          <w:szCs w:val="24"/>
        </w:rPr>
        <w:t>DESA responde requerimientos de información</w:t>
      </w:r>
      <w:r>
        <w:rPr>
          <w:rFonts w:ascii="Calibri" w:eastAsia="Calibri" w:hAnsi="Calibri" w:cs="Times New Roman"/>
          <w:b/>
          <w:sz w:val="24"/>
          <w:szCs w:val="24"/>
        </w:rPr>
        <w:t>.</w:t>
      </w:r>
    </w:p>
    <w:p w14:paraId="1CF4E220" w14:textId="77777777" w:rsidR="00EE219D" w:rsidRPr="00124E9D" w:rsidRDefault="00EE219D" w:rsidP="00EE219D">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ENDESA da cumplimiento a requerimiento de información, relativa a los costos del Desulfurizador, reparación del cierre acústico perimetral, y otras. </w:t>
      </w:r>
    </w:p>
    <w:p w14:paraId="1B35DDA8" w14:textId="77777777" w:rsidR="00EE219D" w:rsidRPr="00124E9D" w:rsidRDefault="00EE219D" w:rsidP="00A45BF3">
      <w:pPr>
        <w:spacing w:after="0" w:line="240" w:lineRule="auto"/>
        <w:jc w:val="both"/>
        <w:rPr>
          <w:rFonts w:ascii="Calibri" w:eastAsia="Calibri" w:hAnsi="Calibri" w:cs="Times New Roman"/>
          <w:sz w:val="24"/>
          <w:szCs w:val="24"/>
        </w:rPr>
      </w:pPr>
    </w:p>
    <w:p w14:paraId="14339FC8" w14:textId="689B809B" w:rsidR="00A45BF3" w:rsidRPr="002328A8" w:rsidRDefault="004D0A15" w:rsidP="00A45BF3">
      <w:pPr>
        <w:spacing w:after="0" w:line="240" w:lineRule="auto"/>
        <w:jc w:val="both"/>
        <w:rPr>
          <w:rFonts w:ascii="Calibri" w:eastAsia="Calibri" w:hAnsi="Calibri" w:cs="Times New Roman"/>
          <w:b/>
          <w:sz w:val="24"/>
          <w:szCs w:val="24"/>
        </w:rPr>
      </w:pPr>
      <w:r w:rsidRPr="002328A8">
        <w:rPr>
          <w:rFonts w:ascii="Calibri" w:eastAsia="Calibri" w:hAnsi="Calibri" w:cs="Times New Roman"/>
          <w:b/>
          <w:sz w:val="24"/>
          <w:szCs w:val="24"/>
        </w:rPr>
        <w:t>25/02/2015</w:t>
      </w:r>
      <w:r w:rsidR="00A45BF3" w:rsidRPr="002328A8">
        <w:rPr>
          <w:rFonts w:ascii="Calibri" w:eastAsia="Calibri" w:hAnsi="Calibri" w:cs="Times New Roman"/>
          <w:b/>
          <w:sz w:val="24"/>
          <w:szCs w:val="24"/>
        </w:rPr>
        <w:t xml:space="preserve"> </w:t>
      </w:r>
      <w:r w:rsidR="002328A8" w:rsidRPr="002328A8">
        <w:rPr>
          <w:rFonts w:ascii="Calibri" w:eastAsia="Calibri" w:hAnsi="Calibri" w:cs="Times New Roman"/>
          <w:b/>
          <w:sz w:val="24"/>
          <w:szCs w:val="24"/>
        </w:rPr>
        <w:t>ENDESA responde a SMA.</w:t>
      </w:r>
    </w:p>
    <w:p w14:paraId="1B85811E" w14:textId="6F268A0D" w:rsidR="00A45BF3"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ENDESA remite diversos antecedentes, solicitados por la SMA entre los cuales destacan, la totalidad de los datos del flujo másico que resultaron de las campañas de medición de biomasa realizadas durante el año 2013, y el estado actual de avance en la ejecución de los programas de control de ruido. </w:t>
      </w:r>
    </w:p>
    <w:p w14:paraId="528149F4" w14:textId="77777777" w:rsidR="002328A8" w:rsidRDefault="002328A8" w:rsidP="00A45BF3">
      <w:pPr>
        <w:spacing w:after="0" w:line="240" w:lineRule="auto"/>
        <w:jc w:val="both"/>
        <w:rPr>
          <w:rFonts w:ascii="Calibri" w:eastAsia="Calibri" w:hAnsi="Calibri" w:cs="Times New Roman"/>
          <w:sz w:val="24"/>
          <w:szCs w:val="24"/>
        </w:rPr>
      </w:pPr>
    </w:p>
    <w:p w14:paraId="44FEF480" w14:textId="77C8ACD6" w:rsidR="002328A8" w:rsidRPr="002328A8" w:rsidRDefault="002328A8" w:rsidP="00A45BF3">
      <w:pPr>
        <w:spacing w:after="0" w:line="240" w:lineRule="auto"/>
        <w:jc w:val="both"/>
        <w:rPr>
          <w:rFonts w:ascii="Calibri" w:eastAsia="Calibri" w:hAnsi="Calibri" w:cs="Times New Roman"/>
          <w:b/>
          <w:sz w:val="24"/>
          <w:szCs w:val="24"/>
        </w:rPr>
      </w:pPr>
      <w:r w:rsidRPr="002328A8">
        <w:rPr>
          <w:rFonts w:ascii="Calibri" w:eastAsia="Calibri" w:hAnsi="Calibri" w:cs="Times New Roman"/>
          <w:b/>
          <w:sz w:val="24"/>
          <w:szCs w:val="24"/>
        </w:rPr>
        <w:t>23/04/2014 Fiscal solicta aclaraciones sobre CO</w:t>
      </w:r>
      <w:r>
        <w:rPr>
          <w:rFonts w:ascii="Calibri" w:eastAsia="Calibri" w:hAnsi="Calibri" w:cs="Times New Roman"/>
          <w:b/>
          <w:sz w:val="24"/>
          <w:szCs w:val="24"/>
        </w:rPr>
        <w:t>.</w:t>
      </w:r>
    </w:p>
    <w:p w14:paraId="6BB71DFC" w14:textId="6C562ACB" w:rsidR="00A45BF3" w:rsidRDefault="002328A8" w:rsidP="00A45BF3">
      <w:pPr>
        <w:spacing w:after="0" w:line="240" w:lineRule="auto"/>
        <w:jc w:val="both"/>
        <w:rPr>
          <w:rFonts w:ascii="Calibri" w:eastAsia="Calibri" w:hAnsi="Calibri" w:cs="Times New Roman"/>
          <w:sz w:val="24"/>
          <w:szCs w:val="24"/>
        </w:rPr>
      </w:pPr>
      <w:r>
        <w:rPr>
          <w:rFonts w:ascii="Calibri" w:eastAsia="Calibri" w:hAnsi="Calibri" w:cs="Times New Roman"/>
          <w:sz w:val="24"/>
          <w:szCs w:val="24"/>
        </w:rPr>
        <w:t>L</w:t>
      </w:r>
      <w:r w:rsidR="00A45BF3" w:rsidRPr="002328A8">
        <w:rPr>
          <w:rFonts w:ascii="Calibri" w:eastAsia="Calibri" w:hAnsi="Calibri" w:cs="Times New Roman"/>
          <w:sz w:val="24"/>
          <w:szCs w:val="24"/>
        </w:rPr>
        <w:t xml:space="preserve">a Fiscal Instructora solicitó al Director Ejecutivo del SEA </w:t>
      </w:r>
      <w:r w:rsidR="00A45BF3" w:rsidRPr="00124E9D">
        <w:rPr>
          <w:rFonts w:ascii="Calibri" w:eastAsia="Calibri" w:hAnsi="Calibri" w:cs="Times New Roman"/>
          <w:sz w:val="24"/>
          <w:szCs w:val="24"/>
        </w:rPr>
        <w:t>una interpretación de la Tabla 11 de la RCA 206/2007, respecto al sentido y alcance del parámetro CO sobre emisiones máximas Contaminantes para la Primera Unidad de la Central, a lo que se informó que; en la RCA no existen imprecisiones ni contradicciones respecto de la materia consultada, no siendo necesario precisar el sentido y alcance de lo solicitado.</w:t>
      </w:r>
    </w:p>
    <w:p w14:paraId="40B4985F" w14:textId="77777777" w:rsidR="002328A8" w:rsidRPr="002328A8" w:rsidRDefault="002328A8" w:rsidP="00A45BF3">
      <w:pPr>
        <w:spacing w:after="0" w:line="240" w:lineRule="auto"/>
        <w:jc w:val="both"/>
        <w:rPr>
          <w:rFonts w:ascii="Calibri" w:eastAsia="Calibri" w:hAnsi="Calibri" w:cs="Times New Roman"/>
          <w:b/>
          <w:sz w:val="24"/>
          <w:szCs w:val="24"/>
        </w:rPr>
      </w:pPr>
    </w:p>
    <w:p w14:paraId="52ABE773" w14:textId="4832705D" w:rsidR="002328A8" w:rsidRPr="002328A8" w:rsidRDefault="00A45BF3" w:rsidP="00A45BF3">
      <w:pPr>
        <w:spacing w:after="0" w:line="240" w:lineRule="auto"/>
        <w:jc w:val="both"/>
        <w:rPr>
          <w:rFonts w:ascii="Calibri" w:eastAsia="Calibri" w:hAnsi="Calibri" w:cs="Times New Roman"/>
          <w:b/>
          <w:sz w:val="24"/>
          <w:szCs w:val="24"/>
        </w:rPr>
      </w:pPr>
      <w:r w:rsidRPr="002328A8">
        <w:rPr>
          <w:rFonts w:ascii="Calibri" w:eastAsia="Calibri" w:hAnsi="Calibri" w:cs="Times New Roman"/>
          <w:b/>
          <w:sz w:val="24"/>
          <w:szCs w:val="24"/>
        </w:rPr>
        <w:t>24</w:t>
      </w:r>
      <w:r w:rsidR="002328A8" w:rsidRPr="002328A8">
        <w:rPr>
          <w:rFonts w:ascii="Calibri" w:eastAsia="Calibri" w:hAnsi="Calibri" w:cs="Times New Roman"/>
          <w:b/>
          <w:sz w:val="24"/>
          <w:szCs w:val="24"/>
        </w:rPr>
        <w:t>/04/</w:t>
      </w:r>
      <w:r w:rsidRPr="002328A8">
        <w:rPr>
          <w:rFonts w:ascii="Calibri" w:eastAsia="Calibri" w:hAnsi="Calibri" w:cs="Times New Roman"/>
          <w:b/>
          <w:sz w:val="24"/>
          <w:szCs w:val="24"/>
        </w:rPr>
        <w:t xml:space="preserve">2014 </w:t>
      </w:r>
      <w:r w:rsidR="002328A8" w:rsidRPr="002328A8">
        <w:rPr>
          <w:rFonts w:ascii="Calibri" w:eastAsia="Calibri" w:hAnsi="Calibri" w:cs="Times New Roman"/>
          <w:b/>
          <w:sz w:val="24"/>
          <w:szCs w:val="24"/>
        </w:rPr>
        <w:t>Fiscal solicta diligencias probatorias.</w:t>
      </w:r>
    </w:p>
    <w:p w14:paraId="6B062E53" w14:textId="65820624" w:rsidR="00A45BF3" w:rsidRPr="00124E9D" w:rsidRDefault="002328A8" w:rsidP="00A45BF3">
      <w:pPr>
        <w:spacing w:after="0" w:line="240" w:lineRule="auto"/>
        <w:jc w:val="both"/>
        <w:rPr>
          <w:rFonts w:ascii="Calibri" w:eastAsia="Calibri" w:hAnsi="Calibri" w:cs="Times New Roman"/>
          <w:sz w:val="24"/>
          <w:szCs w:val="24"/>
        </w:rPr>
      </w:pPr>
      <w:r>
        <w:rPr>
          <w:rFonts w:ascii="Calibri" w:eastAsia="Calibri" w:hAnsi="Calibri" w:cs="Times New Roman"/>
          <w:sz w:val="24"/>
          <w:szCs w:val="24"/>
        </w:rPr>
        <w:t>L</w:t>
      </w:r>
      <w:r w:rsidR="00A45BF3" w:rsidRPr="00124E9D">
        <w:rPr>
          <w:rFonts w:ascii="Calibri" w:eastAsia="Calibri" w:hAnsi="Calibri" w:cs="Times New Roman"/>
          <w:sz w:val="24"/>
          <w:szCs w:val="24"/>
        </w:rPr>
        <w:t xml:space="preserve">a Fiscal Instructora, solicitó a la división de fiscalización, la realización de diversas diligencias probatorias, las cuales se llevaron a cabo con fecha 28, 29 y 30 de abril de 2014, y cuyos resultados constan del </w:t>
      </w:r>
      <w:r w:rsidR="00A45BF3" w:rsidRPr="00124E9D">
        <w:rPr>
          <w:rFonts w:ascii="Calibri" w:eastAsia="Calibri" w:hAnsi="Calibri" w:cs="Times New Roman"/>
          <w:b/>
          <w:sz w:val="24"/>
          <w:szCs w:val="24"/>
        </w:rPr>
        <w:t>Informe de Fiscalización DFZ-59-2014</w:t>
      </w:r>
      <w:r w:rsidR="00A45BF3" w:rsidRPr="00124E9D">
        <w:rPr>
          <w:rFonts w:ascii="Calibri" w:eastAsia="Calibri" w:hAnsi="Calibri" w:cs="Times New Roman"/>
          <w:sz w:val="24"/>
          <w:szCs w:val="24"/>
        </w:rPr>
        <w:t xml:space="preserve">, el que se refiere en general a la ejecución de obras y a la disposición general de la planta, al manejo de emisiones acústica, la calidad de las aguas marinas y otras, como por ejemplo, las medidas de control de biomasa, informe del cual ENDESA con fecha 2 de julio de 2014, formula observaciones.  </w:t>
      </w:r>
    </w:p>
    <w:p w14:paraId="0A035FD6" w14:textId="77777777" w:rsidR="009C1A28" w:rsidRPr="00124E9D" w:rsidRDefault="009C1A28" w:rsidP="00A45BF3">
      <w:pPr>
        <w:spacing w:after="0" w:line="240" w:lineRule="auto"/>
        <w:jc w:val="both"/>
        <w:rPr>
          <w:rFonts w:ascii="Calibri" w:eastAsia="Calibri" w:hAnsi="Calibri" w:cs="Times New Roman"/>
          <w:sz w:val="24"/>
          <w:szCs w:val="24"/>
        </w:rPr>
      </w:pPr>
    </w:p>
    <w:p w14:paraId="19409399" w14:textId="445DE937" w:rsidR="00BD511D" w:rsidRPr="00124E9D" w:rsidRDefault="009C1A28"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28/04/</w:t>
      </w:r>
      <w:r w:rsidR="00A45BF3" w:rsidRPr="00124E9D">
        <w:rPr>
          <w:rFonts w:ascii="Calibri" w:eastAsia="Calibri" w:hAnsi="Calibri" w:cs="Times New Roman"/>
          <w:b/>
          <w:sz w:val="24"/>
          <w:szCs w:val="24"/>
        </w:rPr>
        <w:t>2014</w:t>
      </w:r>
      <w:r w:rsidR="00BD511D" w:rsidRPr="00124E9D">
        <w:rPr>
          <w:rFonts w:ascii="Calibri" w:eastAsia="Calibri" w:hAnsi="Calibri" w:cs="Times New Roman"/>
          <w:b/>
          <w:sz w:val="24"/>
          <w:szCs w:val="24"/>
        </w:rPr>
        <w:t xml:space="preserve"> ENDESA acompaña Informes en derecho</w:t>
      </w:r>
      <w:r w:rsidR="002328A8">
        <w:rPr>
          <w:rFonts w:ascii="Calibri" w:eastAsia="Calibri" w:hAnsi="Calibri" w:cs="Times New Roman"/>
          <w:b/>
          <w:sz w:val="24"/>
          <w:szCs w:val="24"/>
        </w:rPr>
        <w:t>.</w:t>
      </w:r>
    </w:p>
    <w:p w14:paraId="4EC4D2CA" w14:textId="5D6B152B"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ENDESA acompaña los Informes en derecho de los Abogados Enrique Navarro Beltrán y Raúl Tavolari Oliveros.</w:t>
      </w:r>
    </w:p>
    <w:p w14:paraId="2F12C162" w14:textId="77777777" w:rsidR="009C1A28" w:rsidRPr="00124E9D" w:rsidRDefault="009C1A28" w:rsidP="00A45BF3">
      <w:pPr>
        <w:spacing w:after="0" w:line="240" w:lineRule="auto"/>
        <w:jc w:val="both"/>
        <w:rPr>
          <w:rFonts w:ascii="Calibri" w:eastAsia="Calibri" w:hAnsi="Calibri" w:cs="Times New Roman"/>
          <w:sz w:val="24"/>
          <w:szCs w:val="24"/>
        </w:rPr>
      </w:pPr>
    </w:p>
    <w:p w14:paraId="588E53E7" w14:textId="61C8B720" w:rsidR="00BD511D" w:rsidRPr="00124E9D" w:rsidRDefault="009C1A28"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b/>
          <w:sz w:val="24"/>
          <w:szCs w:val="24"/>
        </w:rPr>
        <w:t>8/05/</w:t>
      </w:r>
      <w:r w:rsidR="00A45BF3" w:rsidRPr="00124E9D">
        <w:rPr>
          <w:rFonts w:ascii="Calibri" w:eastAsia="Calibri" w:hAnsi="Calibri" w:cs="Times New Roman"/>
          <w:b/>
          <w:sz w:val="24"/>
          <w:szCs w:val="24"/>
        </w:rPr>
        <w:t>2014</w:t>
      </w:r>
      <w:r w:rsidR="00BD511D" w:rsidRPr="00124E9D">
        <w:rPr>
          <w:rFonts w:ascii="Calibri" w:eastAsia="Calibri" w:hAnsi="Calibri" w:cs="Times New Roman"/>
          <w:b/>
          <w:sz w:val="24"/>
          <w:szCs w:val="24"/>
        </w:rPr>
        <w:t xml:space="preserve"> Objeciones de ENDESA</w:t>
      </w:r>
      <w:r w:rsidR="002328A8">
        <w:rPr>
          <w:rFonts w:ascii="Calibri" w:eastAsia="Calibri" w:hAnsi="Calibri" w:cs="Times New Roman"/>
          <w:b/>
          <w:sz w:val="24"/>
          <w:szCs w:val="24"/>
        </w:rPr>
        <w:t>.</w:t>
      </w:r>
      <w:r w:rsidR="00A45BF3" w:rsidRPr="00124E9D">
        <w:rPr>
          <w:rFonts w:ascii="Calibri" w:eastAsia="Calibri" w:hAnsi="Calibri" w:cs="Times New Roman"/>
          <w:sz w:val="24"/>
          <w:szCs w:val="24"/>
        </w:rPr>
        <w:t xml:space="preserve"> </w:t>
      </w:r>
    </w:p>
    <w:p w14:paraId="6FD761BA" w14:textId="67359ADC"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ENDESA formula objeciones a la actividad de inspección ambiental realizada los días 28, 29 y 30 de abril de 2014, </w:t>
      </w:r>
    </w:p>
    <w:p w14:paraId="7D9197AD" w14:textId="77777777" w:rsidR="009C1A28" w:rsidRPr="00124E9D" w:rsidRDefault="009C1A28" w:rsidP="00A45BF3">
      <w:pPr>
        <w:spacing w:after="0" w:line="240" w:lineRule="auto"/>
        <w:jc w:val="both"/>
        <w:rPr>
          <w:rFonts w:ascii="Calibri" w:eastAsia="Calibri" w:hAnsi="Calibri" w:cs="Times New Roman"/>
          <w:sz w:val="24"/>
          <w:szCs w:val="24"/>
        </w:rPr>
      </w:pPr>
    </w:p>
    <w:p w14:paraId="3FACCF79" w14:textId="6C261FCA" w:rsidR="00BD511D" w:rsidRPr="00124E9D" w:rsidRDefault="009C1A28"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rPr>
        <w:t>2/07/</w:t>
      </w:r>
      <w:r w:rsidR="00A45BF3" w:rsidRPr="00124E9D">
        <w:rPr>
          <w:rFonts w:ascii="Calibri" w:eastAsia="Calibri" w:hAnsi="Calibri" w:cs="Times New Roman"/>
          <w:b/>
          <w:sz w:val="24"/>
          <w:szCs w:val="24"/>
        </w:rPr>
        <w:t>2014</w:t>
      </w:r>
      <w:r w:rsidR="00BD511D" w:rsidRPr="00124E9D">
        <w:rPr>
          <w:rFonts w:ascii="Calibri" w:eastAsia="Calibri" w:hAnsi="Calibri" w:cs="Times New Roman"/>
          <w:b/>
          <w:sz w:val="24"/>
          <w:szCs w:val="24"/>
        </w:rPr>
        <w:t xml:space="preserve"> ENDESA evacua el traslado</w:t>
      </w:r>
      <w:r w:rsidR="002328A8">
        <w:rPr>
          <w:rFonts w:ascii="Calibri" w:eastAsia="Calibri" w:hAnsi="Calibri" w:cs="Times New Roman"/>
          <w:b/>
          <w:sz w:val="24"/>
          <w:szCs w:val="24"/>
        </w:rPr>
        <w:t>.</w:t>
      </w:r>
    </w:p>
    <w:p w14:paraId="34CD0E50" w14:textId="1FE03A7E" w:rsidR="00A45BF3" w:rsidRPr="00124E9D" w:rsidRDefault="009C1A28"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ENDESA </w:t>
      </w:r>
      <w:r w:rsidR="00CC5F15">
        <w:rPr>
          <w:rFonts w:ascii="Calibri" w:eastAsia="Calibri" w:hAnsi="Calibri" w:cs="Times New Roman"/>
          <w:sz w:val="24"/>
          <w:szCs w:val="24"/>
        </w:rPr>
        <w:t>evacú</w:t>
      </w:r>
      <w:r w:rsidR="00A45BF3" w:rsidRPr="00124E9D">
        <w:rPr>
          <w:rFonts w:ascii="Calibri" w:eastAsia="Calibri" w:hAnsi="Calibri" w:cs="Times New Roman"/>
          <w:sz w:val="24"/>
          <w:szCs w:val="24"/>
        </w:rPr>
        <w:t>a el traslado conferido por la Fiscal Instructora, respecto del Informe de Fiscalización Ambiental DFZ-59-2014, además de formular observaciones respecto de las demás diligencias probatorias efectuadas.</w:t>
      </w:r>
    </w:p>
    <w:p w14:paraId="53531342" w14:textId="77777777" w:rsidR="009C1A28" w:rsidRPr="00124E9D" w:rsidRDefault="009C1A28" w:rsidP="00A45BF3">
      <w:pPr>
        <w:spacing w:after="0" w:line="240" w:lineRule="auto"/>
        <w:jc w:val="both"/>
        <w:rPr>
          <w:rFonts w:ascii="Calibri" w:eastAsia="Calibri" w:hAnsi="Calibri" w:cs="Times New Roman"/>
          <w:b/>
          <w:sz w:val="24"/>
          <w:szCs w:val="24"/>
        </w:rPr>
      </w:pPr>
    </w:p>
    <w:p w14:paraId="31555627" w14:textId="7D6575AC" w:rsidR="009C1A28" w:rsidRPr="00124E9D" w:rsidRDefault="009C1A28"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b/>
          <w:sz w:val="24"/>
          <w:szCs w:val="24"/>
        </w:rPr>
        <w:t>4/08/2014</w:t>
      </w:r>
      <w:r w:rsidR="00CC5F15">
        <w:rPr>
          <w:rFonts w:ascii="Calibri" w:eastAsia="Calibri" w:hAnsi="Calibri" w:cs="Times New Roman"/>
          <w:b/>
          <w:sz w:val="24"/>
          <w:szCs w:val="24"/>
        </w:rPr>
        <w:t xml:space="preserve"> Fiscal Remite Dictamen. </w:t>
      </w:r>
    </w:p>
    <w:p w14:paraId="39AAE2B6" w14:textId="4526D27A"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Por su parte, la Fiscal Instructora,</w:t>
      </w:r>
      <w:r w:rsidR="00CC5F15">
        <w:rPr>
          <w:rFonts w:ascii="Calibri" w:eastAsia="Calibri" w:hAnsi="Calibri" w:cs="Times New Roman"/>
          <w:sz w:val="24"/>
          <w:szCs w:val="24"/>
        </w:rPr>
        <w:t xml:space="preserve"> </w:t>
      </w:r>
      <w:r w:rsidRPr="00124E9D">
        <w:rPr>
          <w:rFonts w:ascii="Calibri" w:eastAsia="Calibri" w:hAnsi="Calibri" w:cs="Times New Roman"/>
          <w:sz w:val="24"/>
          <w:szCs w:val="24"/>
        </w:rPr>
        <w:t xml:space="preserve">remitió al Superintendente el dictamen del procedimiento administrativo sancionatorio, de conformidad al artículo 53 de la LOSMA y que dio lugar a la Resolución Exenta N° 421 reclamada. </w:t>
      </w:r>
    </w:p>
    <w:p w14:paraId="6BC83D2D" w14:textId="77777777" w:rsidR="00A45BF3" w:rsidRPr="00124E9D" w:rsidRDefault="00A45BF3" w:rsidP="00A45BF3">
      <w:pPr>
        <w:spacing w:after="0" w:line="240" w:lineRule="auto"/>
        <w:jc w:val="both"/>
        <w:rPr>
          <w:rFonts w:ascii="Calibri" w:eastAsia="Calibri" w:hAnsi="Calibri" w:cs="Times New Roman"/>
          <w:sz w:val="24"/>
          <w:szCs w:val="24"/>
        </w:rPr>
      </w:pPr>
    </w:p>
    <w:p w14:paraId="5572B89C" w14:textId="0BE95F27" w:rsidR="00A45BF3" w:rsidRPr="00124E9D" w:rsidRDefault="00BD511D"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b/>
          <w:sz w:val="24"/>
          <w:szCs w:val="24"/>
        </w:rPr>
        <w:t>11/08/2014 Superinte</w:t>
      </w:r>
      <w:r w:rsidR="00CC5F15">
        <w:rPr>
          <w:rFonts w:ascii="Calibri" w:eastAsia="Calibri" w:hAnsi="Calibri" w:cs="Times New Roman"/>
          <w:b/>
          <w:sz w:val="24"/>
          <w:szCs w:val="24"/>
        </w:rPr>
        <w:t>ndente del Medio Ambiente dicta</w:t>
      </w:r>
      <w:r w:rsidRPr="00124E9D">
        <w:rPr>
          <w:rFonts w:ascii="Calibri" w:eastAsia="Calibri" w:hAnsi="Calibri" w:cs="Times New Roman"/>
          <w:b/>
          <w:sz w:val="24"/>
          <w:szCs w:val="24"/>
        </w:rPr>
        <w:t xml:space="preserve"> Resolución Exenta 421</w:t>
      </w:r>
      <w:r w:rsidR="00CC5F15">
        <w:rPr>
          <w:rFonts w:ascii="Calibri" w:eastAsia="Calibri" w:hAnsi="Calibri" w:cs="Times New Roman"/>
          <w:b/>
          <w:sz w:val="24"/>
          <w:szCs w:val="24"/>
        </w:rPr>
        <w:t>.</w:t>
      </w:r>
    </w:p>
    <w:p w14:paraId="2F2F7DF5" w14:textId="77777777" w:rsidR="00A45BF3" w:rsidRPr="00124E9D" w:rsidRDefault="00A45BF3" w:rsidP="00A45BF3">
      <w:pPr>
        <w:spacing w:after="0" w:line="240" w:lineRule="auto"/>
        <w:jc w:val="both"/>
        <w:rPr>
          <w:rFonts w:ascii="Calibri" w:eastAsia="Calibri" w:hAnsi="Calibri" w:cs="Times New Roman"/>
          <w:sz w:val="24"/>
          <w:szCs w:val="24"/>
        </w:rPr>
      </w:pPr>
    </w:p>
    <w:p w14:paraId="20BDF493"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Resultado de todo lo antes expuesto, el Superintendente del Medio Ambiente, con fecha 11 de agosto del presente año, procede a Dictar la Resolución Exenta 421, Resolviendo:</w:t>
      </w:r>
    </w:p>
    <w:p w14:paraId="325C6CAB" w14:textId="77777777" w:rsidR="00A45BF3" w:rsidRPr="00124E9D" w:rsidRDefault="00A45BF3" w:rsidP="00A45BF3">
      <w:pPr>
        <w:spacing w:after="0" w:line="240" w:lineRule="auto"/>
        <w:jc w:val="both"/>
        <w:rPr>
          <w:rFonts w:ascii="Calibri" w:eastAsia="Calibri" w:hAnsi="Calibri" w:cs="Times New Roman"/>
          <w:b/>
          <w:sz w:val="24"/>
          <w:szCs w:val="24"/>
        </w:rPr>
      </w:pPr>
      <w:r w:rsidRPr="00124E9D">
        <w:rPr>
          <w:rFonts w:ascii="Calibri" w:eastAsia="Calibri" w:hAnsi="Calibri" w:cs="Times New Roman"/>
          <w:b/>
          <w:sz w:val="24"/>
          <w:szCs w:val="24"/>
          <w:u w:val="single"/>
        </w:rPr>
        <w:t>Primero</w:t>
      </w:r>
      <w:r w:rsidRPr="00124E9D">
        <w:rPr>
          <w:rFonts w:ascii="Calibri" w:eastAsia="Calibri" w:hAnsi="Calibri" w:cs="Times New Roman"/>
          <w:b/>
          <w:sz w:val="24"/>
          <w:szCs w:val="24"/>
        </w:rPr>
        <w:t xml:space="preserve">: </w:t>
      </w:r>
    </w:p>
    <w:p w14:paraId="1EC1979E"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 En relación a la Infracción A 1, absolver a ENDESA del cargo formulado en virtud del principio Non Bis In Idem. </w:t>
      </w:r>
    </w:p>
    <w:p w14:paraId="03E2446C"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En relación a la Infracción A 2 se establece como sanción una multa de 58,5 UTA.</w:t>
      </w:r>
    </w:p>
    <w:p w14:paraId="1A67834E"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En relación a la Infracción A 3 se establece como sanción una multa de 5.000 UTA</w:t>
      </w:r>
    </w:p>
    <w:p w14:paraId="1025174A"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En relación a la Infracción A 4 se establece como sanción una multa de 18 UTA</w:t>
      </w:r>
    </w:p>
    <w:p w14:paraId="79FB1E16"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En relación a la Infracción A 5 se establece como sanción una multa de 1.950,1 UTA</w:t>
      </w:r>
    </w:p>
    <w:p w14:paraId="31BE38A4" w14:textId="77777777" w:rsidR="00A45BF3" w:rsidRPr="00124E9D" w:rsidRDefault="00A45BF3" w:rsidP="00A45BF3">
      <w:pPr>
        <w:spacing w:after="0" w:line="240" w:lineRule="auto"/>
        <w:jc w:val="both"/>
        <w:rPr>
          <w:rFonts w:ascii="Calibri" w:eastAsia="Calibri" w:hAnsi="Calibri" w:cs="Times New Roman"/>
          <w:i/>
          <w:sz w:val="24"/>
          <w:szCs w:val="24"/>
        </w:rPr>
      </w:pPr>
      <w:r w:rsidRPr="00124E9D">
        <w:rPr>
          <w:rFonts w:ascii="Calibri" w:eastAsia="Calibri" w:hAnsi="Calibri" w:cs="Times New Roman"/>
          <w:sz w:val="24"/>
          <w:szCs w:val="24"/>
        </w:rPr>
        <w:t>- En relación con la Infracción A 6 se establece como sanción una multa de 624 UTA</w:t>
      </w:r>
    </w:p>
    <w:p w14:paraId="698FAEC9"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En relación con la Infracción B 1 se establece como sanción una multa de 8,6 UTA</w:t>
      </w:r>
    </w:p>
    <w:p w14:paraId="48315299"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En relación con la Infracción C 1 se establece como sanción una multa de 4,2 UTA</w:t>
      </w:r>
    </w:p>
    <w:p w14:paraId="273AA1E8" w14:textId="77777777" w:rsidR="00A45BF3" w:rsidRPr="00124E9D" w:rsidRDefault="00A45BF3" w:rsidP="00A45BF3">
      <w:pPr>
        <w:spacing w:after="0" w:line="240" w:lineRule="auto"/>
        <w:jc w:val="both"/>
        <w:rPr>
          <w:rFonts w:ascii="Calibri" w:eastAsia="Calibri" w:hAnsi="Calibri" w:cs="Times New Roman"/>
          <w:sz w:val="24"/>
          <w:szCs w:val="24"/>
        </w:rPr>
      </w:pPr>
      <w:r w:rsidRPr="00124E9D">
        <w:rPr>
          <w:rFonts w:ascii="Calibri" w:eastAsia="Calibri" w:hAnsi="Calibri" w:cs="Times New Roman"/>
          <w:sz w:val="24"/>
          <w:szCs w:val="24"/>
        </w:rPr>
        <w:t xml:space="preserve">- En relación con la Infracción D 1 se establece como sanción una multa de 977 UTA     </w:t>
      </w:r>
    </w:p>
    <w:p w14:paraId="0F621175" w14:textId="77777777" w:rsidR="00A45BF3" w:rsidRPr="00124E9D" w:rsidRDefault="00A45BF3" w:rsidP="00A45BF3">
      <w:pPr>
        <w:spacing w:after="0" w:line="240" w:lineRule="auto"/>
        <w:jc w:val="both"/>
        <w:rPr>
          <w:rFonts w:ascii="Calibri" w:eastAsia="Calibri" w:hAnsi="Calibri" w:cs="Times New Roman"/>
          <w:sz w:val="24"/>
          <w:szCs w:val="24"/>
        </w:rPr>
      </w:pPr>
      <w:r w:rsidRPr="00CC5F15">
        <w:rPr>
          <w:rFonts w:ascii="Calibri" w:eastAsia="Calibri" w:hAnsi="Calibri" w:cs="Times New Roman"/>
          <w:b/>
          <w:sz w:val="24"/>
          <w:szCs w:val="24"/>
          <w:u w:val="single"/>
        </w:rPr>
        <w:t>Y segundo</w:t>
      </w:r>
      <w:r w:rsidRPr="00CC5F15">
        <w:rPr>
          <w:rFonts w:ascii="Calibri" w:eastAsia="Calibri" w:hAnsi="Calibri" w:cs="Times New Roman"/>
          <w:b/>
          <w:sz w:val="24"/>
          <w:szCs w:val="24"/>
        </w:rPr>
        <w:t>:</w:t>
      </w:r>
      <w:r w:rsidRPr="00124E9D">
        <w:rPr>
          <w:rFonts w:ascii="Calibri" w:eastAsia="Calibri" w:hAnsi="Calibri" w:cs="Times New Roman"/>
          <w:sz w:val="24"/>
          <w:szCs w:val="24"/>
        </w:rPr>
        <w:t xml:space="preserve"> Se procedió a requerir de ENDESA de manera bimensual, información relativa al funcionamiento de ambas unidades, sobre cantidad y volumen de biomasa que ingresa al sistema, los tipos de especies, su tamaño y abundancia por especie, análisis de datos de biomasa retenida en los filtros en relación con los cambios de mareas y resumen mensual de biomasa retenida.   </w:t>
      </w:r>
    </w:p>
    <w:p w14:paraId="4044769E" w14:textId="77777777" w:rsidR="00E517A5" w:rsidRDefault="00E517A5" w:rsidP="00A45BF3">
      <w:pPr>
        <w:spacing w:after="0" w:line="240" w:lineRule="auto"/>
        <w:rPr>
          <w:sz w:val="24"/>
          <w:szCs w:val="24"/>
        </w:rPr>
      </w:pPr>
    </w:p>
    <w:p w14:paraId="71272400" w14:textId="625400BA" w:rsidR="00A82718" w:rsidRPr="00CC5F15" w:rsidRDefault="00A82718"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01/09/2014 ENDESA presenta Reclamación contra Rs. Exenta 421 de la SMA.</w:t>
      </w:r>
    </w:p>
    <w:p w14:paraId="4FA36EF1" w14:textId="40F77FA2" w:rsidR="00A82718" w:rsidRPr="00CC5F15" w:rsidRDefault="00A82718" w:rsidP="00CC5F15">
      <w:pPr>
        <w:spacing w:after="0" w:line="240" w:lineRule="auto"/>
        <w:jc w:val="both"/>
        <w:rPr>
          <w:rFonts w:ascii="Calibri" w:eastAsia="Calibri" w:hAnsi="Calibri" w:cs="Times New Roman"/>
          <w:sz w:val="24"/>
          <w:szCs w:val="24"/>
        </w:rPr>
      </w:pPr>
      <w:r w:rsidRPr="00CC5F15">
        <w:rPr>
          <w:rFonts w:ascii="Calibri" w:eastAsia="Calibri" w:hAnsi="Calibri" w:cs="Times New Roman"/>
          <w:sz w:val="24"/>
          <w:szCs w:val="24"/>
        </w:rPr>
        <w:t xml:space="preserve">ENDESA presenta reclamación en contra de la Resolución Exenta 421 de la SMA. En la reclamación, ENDESA sin perjuicio de reconocer los hechos en que se funda la Resolución Exenta 421, controvierte todos y cada uno de los cargos que ella contiene. Así, sin señalarlo expresamente en su escrito de reclamación, ENDESA controvierte la legalidad de la Resolución Exenta 421, controvierte la Competencia de la Superintendencia del Medio Ambiente y controvierte su Responsabilidad respecto de los cargos imputados. </w:t>
      </w:r>
    </w:p>
    <w:p w14:paraId="0153B900" w14:textId="77777777" w:rsidR="00A82718" w:rsidRPr="00CC5F15" w:rsidRDefault="00A82718" w:rsidP="00CC5F15">
      <w:pPr>
        <w:spacing w:after="0" w:line="240" w:lineRule="auto"/>
        <w:jc w:val="both"/>
        <w:rPr>
          <w:rFonts w:ascii="Calibri" w:eastAsia="Calibri" w:hAnsi="Calibri" w:cs="Times New Roman"/>
          <w:sz w:val="24"/>
          <w:szCs w:val="24"/>
        </w:rPr>
      </w:pPr>
    </w:p>
    <w:p w14:paraId="51E42ABA" w14:textId="0649DEBD" w:rsidR="008A53BA" w:rsidRPr="00CC5F15" w:rsidRDefault="008A53BA"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01/09/2014 Tercer Tribunal Ambiental acoge reclamación.</w:t>
      </w:r>
    </w:p>
    <w:p w14:paraId="0FA84B66" w14:textId="77777777" w:rsidR="008A53BA" w:rsidRPr="00CC5F15" w:rsidRDefault="008A53BA" w:rsidP="00CC5F15">
      <w:pPr>
        <w:spacing w:after="0" w:line="240" w:lineRule="auto"/>
        <w:jc w:val="both"/>
        <w:rPr>
          <w:rFonts w:ascii="Calibri" w:eastAsia="Calibri" w:hAnsi="Calibri" w:cs="Times New Roman"/>
          <w:sz w:val="24"/>
          <w:szCs w:val="24"/>
        </w:rPr>
      </w:pPr>
      <w:r w:rsidRPr="00CC5F15">
        <w:rPr>
          <w:rFonts w:ascii="Calibri" w:eastAsia="Calibri" w:hAnsi="Calibri" w:cs="Times New Roman"/>
          <w:sz w:val="24"/>
          <w:szCs w:val="24"/>
        </w:rPr>
        <w:t xml:space="preserve">Tribunal Ambiental acoge a tramitación la Reclamación presentada por ENDESA y solicita evacuar informe a la SMA, acompañando los antecedentes del procedimiento administrativo sancionatorio.  </w:t>
      </w:r>
    </w:p>
    <w:p w14:paraId="0943BA2C" w14:textId="77777777" w:rsidR="008A53BA" w:rsidRPr="00CC5F15" w:rsidRDefault="008A53BA" w:rsidP="00CC5F15">
      <w:pPr>
        <w:spacing w:after="0" w:line="240" w:lineRule="auto"/>
        <w:jc w:val="both"/>
        <w:rPr>
          <w:rFonts w:ascii="Calibri" w:eastAsia="Calibri" w:hAnsi="Calibri" w:cs="Times New Roman"/>
          <w:sz w:val="24"/>
          <w:szCs w:val="24"/>
        </w:rPr>
      </w:pPr>
    </w:p>
    <w:p w14:paraId="2965F365" w14:textId="3E314F74" w:rsidR="008A53BA" w:rsidRPr="00CC5F15" w:rsidRDefault="008A53BA"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17/09/2014 SMA evacua el traslado conferido dentro de plazo.</w:t>
      </w:r>
    </w:p>
    <w:p w14:paraId="16F2960E" w14:textId="1193E74B" w:rsidR="008A53BA" w:rsidRPr="00CC5F15" w:rsidRDefault="00CC5F15" w:rsidP="00CC5F15">
      <w:pPr>
        <w:spacing w:after="0" w:line="240" w:lineRule="auto"/>
        <w:jc w:val="both"/>
        <w:rPr>
          <w:rFonts w:ascii="Calibri" w:eastAsia="Calibri" w:hAnsi="Calibri" w:cs="Times New Roman"/>
          <w:sz w:val="24"/>
          <w:szCs w:val="24"/>
        </w:rPr>
      </w:pPr>
      <w:r>
        <w:rPr>
          <w:rFonts w:ascii="Calibri" w:eastAsia="Calibri" w:hAnsi="Calibri" w:cs="Times New Roman"/>
          <w:sz w:val="24"/>
          <w:szCs w:val="24"/>
        </w:rPr>
        <w:t>La SMA evacú</w:t>
      </w:r>
      <w:bookmarkStart w:id="0" w:name="_GoBack"/>
      <w:bookmarkEnd w:id="0"/>
      <w:r w:rsidR="008A53BA" w:rsidRPr="00CC5F15">
        <w:rPr>
          <w:rFonts w:ascii="Calibri" w:eastAsia="Calibri" w:hAnsi="Calibri" w:cs="Times New Roman"/>
          <w:sz w:val="24"/>
          <w:szCs w:val="24"/>
        </w:rPr>
        <w:t>a el traslado conferido dentro de plazo, acompañando el expediente administrativo sancionatorio en soporte digital, con la correspondiente certificación de autenticidad de fojas 195 de autos.</w:t>
      </w:r>
    </w:p>
    <w:p w14:paraId="5FD81B60" w14:textId="77777777" w:rsidR="008A53BA" w:rsidRPr="00CC5F15" w:rsidRDefault="008A53BA" w:rsidP="00CC5F15">
      <w:pPr>
        <w:spacing w:after="0" w:line="240" w:lineRule="auto"/>
        <w:jc w:val="both"/>
        <w:rPr>
          <w:rFonts w:ascii="Calibri" w:eastAsia="Calibri" w:hAnsi="Calibri" w:cs="Times New Roman"/>
          <w:sz w:val="24"/>
          <w:szCs w:val="24"/>
        </w:rPr>
      </w:pPr>
    </w:p>
    <w:p w14:paraId="56DB31EB" w14:textId="0D2D74CC" w:rsidR="005638EB" w:rsidRPr="00CC5F15" w:rsidRDefault="005638EB"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23/09/2014 Tercer Tribunal Ambiental acoge Reclamación R-7-2014 (algueras)</w:t>
      </w:r>
    </w:p>
    <w:p w14:paraId="3216E3FB" w14:textId="6FFA97F6" w:rsidR="005638EB" w:rsidRPr="00CC5F15" w:rsidRDefault="005638EB" w:rsidP="00CC5F15">
      <w:pPr>
        <w:spacing w:after="0" w:line="240" w:lineRule="auto"/>
        <w:jc w:val="both"/>
        <w:rPr>
          <w:rFonts w:ascii="Calibri" w:eastAsia="Calibri" w:hAnsi="Calibri" w:cs="Times New Roman"/>
          <w:sz w:val="24"/>
          <w:szCs w:val="24"/>
        </w:rPr>
      </w:pPr>
      <w:r w:rsidRPr="00CC5F15">
        <w:rPr>
          <w:rFonts w:ascii="Calibri" w:eastAsia="Calibri" w:hAnsi="Calibri" w:cs="Times New Roman"/>
          <w:sz w:val="24"/>
          <w:szCs w:val="24"/>
        </w:rPr>
        <w:t xml:space="preserve">La causa R-7-2014, presentada por abogado Sebastián Inostroza Diez, en representación de Marisol Ortega Aravena y Luis Villablanca Rivas, ambos pescadores artesanales, en lo medular, pretende la invalidación de la Resolución Exenta N° 421, ordenando que la Superintendencia del Medio Ambiente aplique mayores sanciones pecuniarias a ENDESA, incluyendo la revocación de su RCA y, en todo caso, declarando y ordenando la prohibición de funcionamiento del Complejo Central Bocamina Primera y Segunda Unidad, hasta que se subsanen y corrijan todas y cada una de las infracciones cometidas, previa evaluación ambiental de todas ellas. </w:t>
      </w:r>
    </w:p>
    <w:p w14:paraId="50909CC6" w14:textId="77777777" w:rsidR="005638EB" w:rsidRPr="00CC5F15" w:rsidRDefault="005638EB" w:rsidP="00CC5F15">
      <w:pPr>
        <w:spacing w:after="0" w:line="240" w:lineRule="auto"/>
        <w:jc w:val="both"/>
        <w:rPr>
          <w:rFonts w:ascii="Calibri" w:eastAsia="Calibri" w:hAnsi="Calibri" w:cs="Times New Roman"/>
          <w:sz w:val="24"/>
          <w:szCs w:val="24"/>
        </w:rPr>
      </w:pPr>
    </w:p>
    <w:p w14:paraId="75944895" w14:textId="5B415BF9" w:rsidR="005638EB" w:rsidRPr="00CC5F15" w:rsidRDefault="005638EB"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15/10/2014 Tercer Tribunal Ambiental dispone acumulación de causas R-6-2014 y R-7-2014.</w:t>
      </w:r>
    </w:p>
    <w:p w14:paraId="7BA4B81E" w14:textId="77777777" w:rsidR="005638EB" w:rsidRPr="00CC5F15" w:rsidRDefault="005638EB" w:rsidP="00CC5F15">
      <w:pPr>
        <w:spacing w:after="0" w:line="240" w:lineRule="auto"/>
        <w:jc w:val="both"/>
        <w:rPr>
          <w:rFonts w:ascii="Calibri" w:eastAsia="Calibri" w:hAnsi="Calibri" w:cs="Times New Roman"/>
          <w:sz w:val="24"/>
          <w:szCs w:val="24"/>
        </w:rPr>
      </w:pPr>
    </w:p>
    <w:p w14:paraId="79384B8F" w14:textId="46D772BA" w:rsidR="005638EB" w:rsidRPr="00CC5F15" w:rsidRDefault="00B6436B"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 xml:space="preserve">06/11/2014 audiencia de alegatos en I. Corte de Apelaciones de Concepción. </w:t>
      </w:r>
    </w:p>
    <w:p w14:paraId="0C44CF75" w14:textId="38604D9B" w:rsidR="00B6436B" w:rsidRPr="00CC5F15" w:rsidRDefault="00B6436B" w:rsidP="00CC5F15">
      <w:pPr>
        <w:spacing w:after="0" w:line="240" w:lineRule="auto"/>
        <w:jc w:val="both"/>
        <w:rPr>
          <w:rFonts w:ascii="Calibri" w:eastAsia="Calibri" w:hAnsi="Calibri" w:cs="Times New Roman"/>
          <w:sz w:val="24"/>
          <w:szCs w:val="24"/>
        </w:rPr>
      </w:pPr>
      <w:hyperlink r:id="rId6" w:history="1">
        <w:r w:rsidRPr="00CC5F15">
          <w:rPr>
            <w:rFonts w:ascii="Calibri" w:eastAsia="Calibri" w:hAnsi="Calibri" w:cs="Times New Roman"/>
          </w:rPr>
          <w:t>http://www.tercertribunalambiental.cl/bocamina-tercer-tribunal-ambiental-anuncia-transmision-via-streaming-de-audiencia-desde-concepcion/</w:t>
        </w:r>
      </w:hyperlink>
      <w:r w:rsidR="00CC5F15">
        <w:rPr>
          <w:rFonts w:ascii="Calibri" w:eastAsia="Calibri" w:hAnsi="Calibri" w:cs="Times New Roman"/>
          <w:sz w:val="24"/>
          <w:szCs w:val="24"/>
        </w:rPr>
        <w:t xml:space="preserve"> </w:t>
      </w:r>
      <w:r w:rsidRPr="00CC5F15">
        <w:rPr>
          <w:rFonts w:ascii="Calibri" w:eastAsia="Calibri" w:hAnsi="Calibri" w:cs="Times New Roman"/>
          <w:sz w:val="24"/>
          <w:szCs w:val="24"/>
        </w:rPr>
        <w:t xml:space="preserve"> </w:t>
      </w:r>
    </w:p>
    <w:p w14:paraId="52591E63" w14:textId="77777777" w:rsidR="00B6436B" w:rsidRPr="00CC5F15" w:rsidRDefault="00B6436B" w:rsidP="00CC5F15">
      <w:pPr>
        <w:spacing w:after="0" w:line="240" w:lineRule="auto"/>
        <w:jc w:val="both"/>
        <w:rPr>
          <w:rFonts w:ascii="Calibri" w:eastAsia="Calibri" w:hAnsi="Calibri" w:cs="Times New Roman"/>
          <w:sz w:val="24"/>
          <w:szCs w:val="24"/>
        </w:rPr>
      </w:pPr>
    </w:p>
    <w:p w14:paraId="4D59FE6C" w14:textId="77777777" w:rsidR="00B6436B" w:rsidRPr="00CC5F15" w:rsidRDefault="00B6436B" w:rsidP="00CC5F15">
      <w:pPr>
        <w:spacing w:after="0" w:line="240" w:lineRule="auto"/>
        <w:jc w:val="both"/>
        <w:rPr>
          <w:rFonts w:ascii="Calibri" w:eastAsia="Calibri" w:hAnsi="Calibri" w:cs="Times New Roman"/>
          <w:sz w:val="24"/>
          <w:szCs w:val="24"/>
        </w:rPr>
      </w:pPr>
    </w:p>
    <w:p w14:paraId="2D2249B8" w14:textId="081E2CD0" w:rsidR="00B6436B" w:rsidRPr="00CC5F15" w:rsidRDefault="00B6436B" w:rsidP="00CC5F15">
      <w:pPr>
        <w:spacing w:after="0" w:line="240" w:lineRule="auto"/>
        <w:jc w:val="both"/>
        <w:rPr>
          <w:rFonts w:ascii="Calibri" w:eastAsia="Calibri" w:hAnsi="Calibri" w:cs="Times New Roman"/>
          <w:b/>
          <w:sz w:val="24"/>
          <w:szCs w:val="24"/>
        </w:rPr>
      </w:pPr>
      <w:r w:rsidRPr="00CC5F15">
        <w:rPr>
          <w:rFonts w:ascii="Calibri" w:eastAsia="Calibri" w:hAnsi="Calibri" w:cs="Times New Roman"/>
          <w:b/>
          <w:sz w:val="24"/>
          <w:szCs w:val="24"/>
        </w:rPr>
        <w:t>19-20/12/2014 Tercer Tribunal Ambiental realiza inspección personal a plantas BOCAMINA 1 y 2</w:t>
      </w:r>
    </w:p>
    <w:p w14:paraId="1EFFBBB5" w14:textId="77777777" w:rsidR="00B6436B" w:rsidRPr="00CC5F15" w:rsidRDefault="00B6436B" w:rsidP="00CC5F15">
      <w:pPr>
        <w:spacing w:after="0" w:line="240" w:lineRule="auto"/>
        <w:jc w:val="both"/>
        <w:rPr>
          <w:rFonts w:ascii="Calibri" w:eastAsia="Calibri" w:hAnsi="Calibri" w:cs="Times New Roman"/>
          <w:sz w:val="24"/>
          <w:szCs w:val="24"/>
        </w:rPr>
      </w:pPr>
    </w:p>
    <w:p w14:paraId="09727C7B" w14:textId="42BB1ACB" w:rsidR="00B6436B" w:rsidRPr="00124E9D" w:rsidRDefault="00B6436B" w:rsidP="00CC5F15">
      <w:pPr>
        <w:spacing w:after="0" w:line="240" w:lineRule="auto"/>
        <w:jc w:val="both"/>
        <w:rPr>
          <w:sz w:val="24"/>
          <w:szCs w:val="24"/>
        </w:rPr>
      </w:pPr>
      <w:hyperlink r:id="rId7" w:history="1">
        <w:r w:rsidRPr="00CC5F15">
          <w:rPr>
            <w:rFonts w:ascii="Calibri" w:eastAsia="Calibri" w:hAnsi="Calibri" w:cs="Times New Roman"/>
          </w:rPr>
          <w:t>http://www.tercertribunalambiental.cl/tercer-tribunal-ambiental-realiza-inspeccion-personal-a-planta-bocamina-de-endesa-en-coronel/</w:t>
        </w:r>
      </w:hyperlink>
      <w:r>
        <w:rPr>
          <w:sz w:val="24"/>
          <w:szCs w:val="24"/>
        </w:rPr>
        <w:t xml:space="preserve"> </w:t>
      </w:r>
    </w:p>
    <w:sectPr w:rsidR="00B6436B" w:rsidRPr="00124E9D" w:rsidSect="001E5E6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BF3"/>
    <w:rsid w:val="00124E9D"/>
    <w:rsid w:val="001C7380"/>
    <w:rsid w:val="001E5E6B"/>
    <w:rsid w:val="002328A8"/>
    <w:rsid w:val="003D5C93"/>
    <w:rsid w:val="0047408F"/>
    <w:rsid w:val="004D0A15"/>
    <w:rsid w:val="00533BBF"/>
    <w:rsid w:val="00541506"/>
    <w:rsid w:val="005638EB"/>
    <w:rsid w:val="005A3451"/>
    <w:rsid w:val="005C4C22"/>
    <w:rsid w:val="005F1080"/>
    <w:rsid w:val="006B67B7"/>
    <w:rsid w:val="008A53BA"/>
    <w:rsid w:val="0090520D"/>
    <w:rsid w:val="00922DB8"/>
    <w:rsid w:val="009C1A28"/>
    <w:rsid w:val="00A45BF3"/>
    <w:rsid w:val="00A82718"/>
    <w:rsid w:val="00B6436B"/>
    <w:rsid w:val="00BD511D"/>
    <w:rsid w:val="00CC5F15"/>
    <w:rsid w:val="00E517A5"/>
    <w:rsid w:val="00EE219D"/>
    <w:rsid w:val="00F123D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D6091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BF3"/>
    <w:pPr>
      <w:spacing w:after="160" w:line="259" w:lineRule="auto"/>
    </w:pPr>
    <w:rPr>
      <w:rFonts w:eastAsiaTheme="minorHAnsi"/>
      <w:sz w:val="22"/>
      <w:szCs w:val="22"/>
      <w:lang w:val="es-CL"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33BBF"/>
    <w:rPr>
      <w:color w:val="0000FF" w:themeColor="hyperlink"/>
      <w:u w:val="single"/>
    </w:rPr>
  </w:style>
  <w:style w:type="character" w:styleId="Hipervnculovisitado">
    <w:name w:val="FollowedHyperlink"/>
    <w:basedOn w:val="Fuentedeprrafopredeter"/>
    <w:uiPriority w:val="99"/>
    <w:semiHidden/>
    <w:unhideWhenUsed/>
    <w:rsid w:val="00533BB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BF3"/>
    <w:pPr>
      <w:spacing w:after="160" w:line="259" w:lineRule="auto"/>
    </w:pPr>
    <w:rPr>
      <w:rFonts w:eastAsiaTheme="minorHAnsi"/>
      <w:sz w:val="22"/>
      <w:szCs w:val="22"/>
      <w:lang w:val="es-CL"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33BBF"/>
    <w:rPr>
      <w:color w:val="0000FF" w:themeColor="hyperlink"/>
      <w:u w:val="single"/>
    </w:rPr>
  </w:style>
  <w:style w:type="character" w:styleId="Hipervnculovisitado">
    <w:name w:val="FollowedHyperlink"/>
    <w:basedOn w:val="Fuentedeprrafopredeter"/>
    <w:uiPriority w:val="99"/>
    <w:semiHidden/>
    <w:unhideWhenUsed/>
    <w:rsid w:val="00533BB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5988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ercertribunalambiental.cl:8080/portal3ta/Web/Portal/LEX_POR_VerDocumento.aspx?q=sYtDApLJ+H8Q256gKD3mtBZqch8HJJ+l43S14pJRSvGomqgxCMzsE3suLZ9ir+Z9" TargetMode="External"/><Relationship Id="rId6" Type="http://schemas.openxmlformats.org/officeDocument/2006/relationships/hyperlink" Target="http://www.tercertribunalambiental.cl/bocamina-tercer-tribunal-ambiental-anuncia-transmision-via-streaming-de-audiencia-desde-concepcion/" TargetMode="External"/><Relationship Id="rId7" Type="http://schemas.openxmlformats.org/officeDocument/2006/relationships/hyperlink" Target="http://www.tercertribunalambiental.cl/tercer-tribunal-ambiental-realiza-inspeccion-personal-a-planta-bocamina-de-endesa-en-corone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TotalTime>
  <Pages>5</Pages>
  <Words>1962</Words>
  <Characters>10791</Characters>
  <Application>Microsoft Macintosh Word</Application>
  <DocSecurity>0</DocSecurity>
  <Lines>89</Lines>
  <Paragraphs>25</Paragraphs>
  <ScaleCrop>false</ScaleCrop>
  <Company>Try out</Company>
  <LinksUpToDate>false</LinksUpToDate>
  <CharactersWithSpaces>12728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Morey</dc:creator>
  <cp:keywords/>
  <dc:description/>
  <cp:lastModifiedBy>Francisco Morey</cp:lastModifiedBy>
  <cp:revision>9</cp:revision>
  <dcterms:created xsi:type="dcterms:W3CDTF">2015-03-17T20:22:00Z</dcterms:created>
  <dcterms:modified xsi:type="dcterms:W3CDTF">2015-03-25T18:09:00Z</dcterms:modified>
</cp:coreProperties>
</file>